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75EEA94F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D3D63" w:rsidRPr="005D3D63">
        <w:rPr>
          <w:rFonts w:ascii="Book Antiqua" w:hAnsi="Book Antiqua" w:cs="Posterama"/>
          <w:b/>
          <w:bCs/>
          <w:sz w:val="22"/>
          <w:szCs w:val="22"/>
        </w:rPr>
        <w:t xml:space="preserve"> </w:t>
      </w:r>
      <w:r w:rsidR="005D3D63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GYMNASIUM ATTENDANT - </w:t>
      </w:r>
      <w:r w:rsidR="005D3D63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2516467F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0510FFCA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78319A5B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1FB9B2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4C7D12F2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4CA295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each post.</w:t>
      </w:r>
    </w:p>
    <w:p w14:paraId="180611B6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BE23607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03F8C3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50F447B2" w14:textId="77777777" w:rsidR="0047751D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466F466A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5ED26AD" w14:textId="77777777" w:rsidR="0047751D" w:rsidRPr="001B45EB" w:rsidRDefault="0047751D" w:rsidP="0047751D">
      <w:pPr>
        <w:pStyle w:val="ListParagraph"/>
        <w:spacing w:after="160" w:line="259" w:lineRule="auto"/>
        <w:ind w:left="360" w:firstLine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65F19057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7F3B3D1B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1EA43D68" w14:textId="77777777" w:rsidR="0047751D" w:rsidRPr="001B45EB" w:rsidRDefault="0047751D" w:rsidP="0047751D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sz w:val="22"/>
          <w:szCs w:val="22"/>
        </w:rPr>
      </w:pPr>
    </w:p>
    <w:p w14:paraId="1DD4775B" w14:textId="77777777" w:rsidR="0047751D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AF396DA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6DEF1D42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(U-PL1) who have been confirmed in the present post and completed a minimum of five (05) years working experience in the relevant field with industrial skills.</w:t>
      </w:r>
    </w:p>
    <w:p w14:paraId="094254C2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50BA399E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UPL 2 (III)</w:t>
      </w:r>
      <w:r>
        <w:rPr>
          <w:rFonts w:ascii="Book Antiqua" w:hAnsi="Book Antiqua"/>
          <w:sz w:val="22"/>
          <w:szCs w:val="22"/>
        </w:rPr>
        <w:t xml:space="preserve">: </w:t>
      </w:r>
      <w:r w:rsidRPr="001B45EB">
        <w:rPr>
          <w:rFonts w:ascii="Book Antiqua" w:hAnsi="Book Antiqua"/>
          <w:sz w:val="22"/>
          <w:szCs w:val="22"/>
        </w:rPr>
        <w:t xml:space="preserve">Rs.44,575–16x490;52,415 p.m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13414382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/>
          <w:sz w:val="22"/>
          <w:szCs w:val="22"/>
        </w:rPr>
      </w:pPr>
    </w:p>
    <w:p w14:paraId="629B2E1B" w14:textId="53AB6039" w:rsidR="0047751D" w:rsidRDefault="0047751D" w:rsidP="0047751D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47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1"/>
  </w:num>
  <w:num w:numId="8" w16cid:durableId="1816411091">
    <w:abstractNumId w:val="12"/>
  </w:num>
  <w:num w:numId="9" w16cid:durableId="985427415">
    <w:abstractNumId w:val="0"/>
  </w:num>
  <w:num w:numId="10" w16cid:durableId="469245522">
    <w:abstractNumId w:val="13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9"/>
  </w:num>
  <w:num w:numId="14" w16cid:durableId="726417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5D3D63"/>
    <w:rsid w:val="00606ADE"/>
    <w:rsid w:val="00631340"/>
    <w:rsid w:val="007A44E5"/>
    <w:rsid w:val="00937B08"/>
    <w:rsid w:val="00956D47"/>
    <w:rsid w:val="00980B23"/>
    <w:rsid w:val="00B87B00"/>
    <w:rsid w:val="00B92737"/>
    <w:rsid w:val="00C27E57"/>
    <w:rsid w:val="00CC5AC4"/>
    <w:rsid w:val="00D5673D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2025-10-21T07:54:00Z</dcterms:created>
  <dcterms:modified xsi:type="dcterms:W3CDTF">2025-10-21T08:04:00Z</dcterms:modified>
</cp:coreProperties>
</file>